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end"/>
        <w:rPr>
          <w:rFonts w:ascii="Times New Roman" w:hAnsi="Times New Roman"/>
        </w:rPr>
      </w:pPr>
      <w:r>
        <w:rPr>
          <w:rFonts w:ascii="Times New Roman" w:hAnsi="Times New Roman"/>
        </w:rPr>
        <w:t>ZPFS.271.</w:t>
      </w:r>
      <w:r>
        <w:rPr>
          <w:rFonts w:ascii="Times New Roman" w:hAnsi="Times New Roman"/>
        </w:rPr>
        <w:t>21</w:t>
      </w:r>
      <w:r>
        <w:rPr>
          <w:rFonts w:ascii="Times New Roman" w:hAnsi="Times New Roman"/>
        </w:rPr>
        <w:t>.2025</w:t>
        <w:tab/>
        <w:tab/>
        <w:tab/>
        <w:tab/>
        <w:tab/>
        <w:tab/>
        <w:tab/>
        <w:tab/>
        <w:t>Załącznik nr 4 do SWZ</w:t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spacing w:lineRule="auto" w:line="276"/>
        <w:jc w:val="center"/>
        <w:rPr>
          <w:sz w:val="32"/>
          <w:szCs w:val="32"/>
        </w:rPr>
      </w:pPr>
      <w:r>
        <w:rPr>
          <w:rFonts w:ascii="Times New Roman" w:hAnsi="Times New Roman"/>
          <w:b/>
          <w:bCs/>
          <w:sz w:val="40"/>
          <w:szCs w:val="40"/>
        </w:rPr>
        <w:t>ZOBOWIĄZANIE PODMIOTU TRZECIEGO</w:t>
      </w:r>
      <w:r>
        <w:rPr>
          <w:rFonts w:ascii="Times New Roman" w:hAnsi="Times New Roman"/>
          <w:b/>
          <w:bCs/>
          <w:sz w:val="32"/>
          <w:szCs w:val="32"/>
        </w:rPr>
        <w:t xml:space="preserve"> </w:t>
      </w:r>
    </w:p>
    <w:p>
      <w:pPr>
        <w:pStyle w:val="Normal"/>
        <w:bidi w:val="0"/>
        <w:spacing w:lineRule="auto" w:line="276"/>
        <w:jc w:val="center"/>
        <w:rPr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DO ODDANIA DO DYSPOZYCJI WYKONAWCY NIEZBĘDNYCH ZASOBÓW NA OKRES KORZYSTANIA Z NICH PRZY WYKONYWANIU ZAMÓWIENIA</w:t>
      </w:r>
    </w:p>
    <w:p>
      <w:pPr>
        <w:pStyle w:val="Normal"/>
        <w:bidi w:val="0"/>
        <w:spacing w:lineRule="auto" w:line="276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W imieniu:</w:t>
      </w:r>
    </w:p>
    <w:p>
      <w:pPr>
        <w:pStyle w:val="Normal"/>
        <w:bidi w:val="0"/>
        <w:spacing w:lineRule="auto" w:line="27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</w:t>
      </w:r>
    </w:p>
    <w:p>
      <w:pPr>
        <w:pStyle w:val="Normal"/>
        <w:bidi w:val="0"/>
        <w:spacing w:lineRule="auto" w:line="27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(podać nazwę podmiotu, na zasobach którego polega wykonawca)</w:t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Zobowiązuję się do oddania swoich zasobów:</w:t>
      </w:r>
    </w:p>
    <w:p>
      <w:pPr>
        <w:pStyle w:val="Normal"/>
        <w:bidi w:val="0"/>
        <w:spacing w:lineRule="auto" w:line="27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</w:t>
      </w:r>
    </w:p>
    <w:p>
      <w:pPr>
        <w:pStyle w:val="Normal"/>
        <w:bidi w:val="0"/>
        <w:spacing w:lineRule="auto" w:line="27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(określenie zasobu – zdolność techniczna, zdolność zawodowa)</w:t>
      </w:r>
    </w:p>
    <w:p>
      <w:pPr>
        <w:pStyle w:val="Normal"/>
        <w:bidi w:val="0"/>
        <w:spacing w:lineRule="auto" w:line="27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do dyspozycji Wykonawcy:</w:t>
      </w:r>
    </w:p>
    <w:p>
      <w:pPr>
        <w:pStyle w:val="Normal"/>
        <w:bidi w:val="0"/>
        <w:spacing w:lineRule="auto" w:line="27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</w:t>
      </w:r>
    </w:p>
    <w:p>
      <w:pPr>
        <w:pStyle w:val="Normal"/>
        <w:bidi w:val="0"/>
        <w:spacing w:lineRule="auto" w:line="27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(podać nazwę wykonawcy)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przy wykonywaniu zamówienia publicznego pn. </w:t>
      </w:r>
      <w:r>
        <w:rPr>
          <w:rFonts w:ascii="Times New Roman" w:hAnsi="Times New Roman"/>
          <w:b/>
          <w:bCs/>
          <w:sz w:val="24"/>
          <w:szCs w:val="24"/>
        </w:rPr>
        <w:t>„</w:t>
      </w:r>
      <w:r>
        <w:rPr>
          <w:rFonts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Zimowe utrzymanie dróg gminnych na obszarze Gminy Tolkmicko w latach 2026-2027</w:t>
      </w:r>
      <w:r>
        <w:rPr>
          <w:rFonts w:ascii="Times New Roman" w:hAnsi="Times New Roman"/>
          <w:sz w:val="24"/>
          <w:szCs w:val="24"/>
        </w:rPr>
        <w:t xml:space="preserve">” </w:t>
      </w:r>
      <w:r>
        <w:rPr>
          <w:rFonts w:ascii="Times New Roman" w:hAnsi="Times New Roman"/>
        </w:rPr>
        <w:t>oświadczam, iż:</w:t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a) udostępniam Wykonawcy w/w zasoby w następującym zakresie:</w:t>
      </w:r>
    </w:p>
    <w:p>
      <w:pPr>
        <w:pStyle w:val="Normal"/>
        <w:bidi w:val="0"/>
        <w:spacing w:lineRule="auto" w:line="27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</w:t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b) sposób wykorzystania udostępnionych przeze mnie zasobów będzie następujący:</w:t>
      </w:r>
    </w:p>
    <w:p>
      <w:pPr>
        <w:pStyle w:val="Normal"/>
        <w:bidi w:val="0"/>
        <w:spacing w:lineRule="auto" w:line="27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</w:t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c) zakres mojego udziału przy wykonywaniu zamówienia będzie następujący:</w:t>
      </w:r>
    </w:p>
    <w:p>
      <w:pPr>
        <w:pStyle w:val="Normal"/>
        <w:bidi w:val="0"/>
        <w:spacing w:lineRule="auto" w:line="27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</w:t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d) okres mojego udziału przy wykonywaniu zamówienia będzie następujący:</w:t>
      </w:r>
    </w:p>
    <w:p>
      <w:pPr>
        <w:pStyle w:val="Normal"/>
        <w:bidi w:val="0"/>
        <w:spacing w:lineRule="auto" w:line="27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</w:t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</w:r>
    </w:p>
    <w:p>
      <w:pPr>
        <w:pStyle w:val="Normal"/>
        <w:bidi w:val="0"/>
        <w:spacing w:lineRule="auto" w:line="276"/>
        <w:jc w:val="both"/>
        <w:rPr>
          <w:sz w:val="22"/>
          <w:szCs w:val="22"/>
        </w:rPr>
      </w:pPr>
      <w:r>
        <w:rPr>
          <w:rFonts w:ascii="Times New Roman" w:hAnsi="Times New Roman"/>
          <w:b w:val="false"/>
          <w:bCs w:val="false"/>
          <w:i/>
          <w:iCs/>
          <w:sz w:val="22"/>
          <w:szCs w:val="22"/>
        </w:rPr>
        <w:t>UWAGA:</w:t>
      </w:r>
    </w:p>
    <w:p>
      <w:pPr>
        <w:pStyle w:val="Normal"/>
        <w:bidi w:val="0"/>
        <w:spacing w:lineRule="auto" w:line="276"/>
        <w:jc w:val="both"/>
        <w:rPr>
          <w:sz w:val="22"/>
          <w:szCs w:val="22"/>
        </w:rPr>
      </w:pPr>
      <w:r>
        <w:rPr>
          <w:rFonts w:ascii="Times New Roman" w:hAnsi="Times New Roman"/>
          <w:b w:val="false"/>
          <w:bCs w:val="false"/>
          <w:i/>
          <w:iCs/>
          <w:sz w:val="22"/>
          <w:szCs w:val="22"/>
        </w:rPr>
        <w:t>Zamiast niniejszego formularza można przedstawić inne dokumenty, w szczególności:</w:t>
      </w:r>
    </w:p>
    <w:p>
      <w:pPr>
        <w:pStyle w:val="Normal"/>
        <w:bidi w:val="0"/>
        <w:spacing w:lineRule="auto" w:line="276"/>
        <w:jc w:val="both"/>
        <w:rPr>
          <w:sz w:val="22"/>
          <w:szCs w:val="22"/>
        </w:rPr>
      </w:pPr>
      <w:r>
        <w:rPr>
          <w:rFonts w:ascii="Times New Roman" w:hAnsi="Times New Roman"/>
          <w:b w:val="false"/>
          <w:bCs w:val="false"/>
          <w:i/>
          <w:iCs/>
          <w:sz w:val="22"/>
          <w:szCs w:val="22"/>
        </w:rPr>
        <w:t>1. pisemne zobowiązanie podmiotu, o którym mowa w art. 118 ustawy Pzp.</w:t>
      </w:r>
    </w:p>
    <w:p>
      <w:pPr>
        <w:pStyle w:val="Normal"/>
        <w:bidi w:val="0"/>
        <w:spacing w:lineRule="auto" w:line="276"/>
        <w:jc w:val="both"/>
        <w:rPr>
          <w:sz w:val="22"/>
          <w:szCs w:val="22"/>
        </w:rPr>
      </w:pPr>
      <w:r>
        <w:rPr>
          <w:rFonts w:ascii="Times New Roman" w:hAnsi="Times New Roman"/>
          <w:b w:val="false"/>
          <w:bCs w:val="false"/>
          <w:i/>
          <w:iCs/>
          <w:sz w:val="22"/>
          <w:szCs w:val="22"/>
        </w:rPr>
        <w:t>2. dokumenty dotyczące:</w:t>
      </w:r>
    </w:p>
    <w:p>
      <w:pPr>
        <w:pStyle w:val="Normal"/>
        <w:bidi w:val="0"/>
        <w:spacing w:lineRule="auto" w:line="276"/>
        <w:jc w:val="both"/>
        <w:rPr>
          <w:sz w:val="22"/>
          <w:szCs w:val="22"/>
        </w:rPr>
      </w:pPr>
      <w:r>
        <w:rPr>
          <w:rFonts w:ascii="Times New Roman" w:hAnsi="Times New Roman"/>
          <w:b w:val="false"/>
          <w:bCs w:val="false"/>
          <w:i/>
          <w:iCs/>
          <w:sz w:val="22"/>
          <w:szCs w:val="22"/>
        </w:rPr>
        <w:t>- zakresu dostępnych wykonawcy zasobów innego podmiotu;</w:t>
      </w:r>
    </w:p>
    <w:p>
      <w:pPr>
        <w:pStyle w:val="Normal"/>
        <w:bidi w:val="0"/>
        <w:spacing w:lineRule="auto" w:line="276"/>
        <w:jc w:val="both"/>
        <w:rPr>
          <w:sz w:val="22"/>
          <w:szCs w:val="22"/>
        </w:rPr>
      </w:pPr>
      <w:r>
        <w:rPr>
          <w:rFonts w:ascii="Times New Roman" w:hAnsi="Times New Roman"/>
          <w:b w:val="false"/>
          <w:bCs w:val="false"/>
          <w:i/>
          <w:iCs/>
          <w:sz w:val="22"/>
          <w:szCs w:val="22"/>
        </w:rPr>
        <w:t>- sposobu wykorzystania zasobów innego podmiotu przez wykonawcę przy wykonywaniu zamówienia publicznego;</w:t>
      </w:r>
    </w:p>
    <w:p>
      <w:pPr>
        <w:pStyle w:val="Normal"/>
        <w:bidi w:val="0"/>
        <w:spacing w:lineRule="auto" w:line="276"/>
        <w:jc w:val="both"/>
        <w:rPr>
          <w:sz w:val="22"/>
          <w:szCs w:val="22"/>
        </w:rPr>
      </w:pPr>
      <w:r>
        <w:rPr>
          <w:rFonts w:ascii="Times New Roman" w:hAnsi="Times New Roman"/>
          <w:b w:val="false"/>
          <w:bCs w:val="false"/>
          <w:i/>
          <w:iCs/>
          <w:sz w:val="22"/>
          <w:szCs w:val="22"/>
        </w:rPr>
        <w:t>- zakresu i okresu udziału innego podmiotu przy wykonywaniu zamówienia;</w:t>
      </w:r>
    </w:p>
    <w:p>
      <w:pPr>
        <w:pStyle w:val="Normal"/>
        <w:bidi w:val="0"/>
        <w:spacing w:lineRule="auto" w:line="276"/>
        <w:jc w:val="both"/>
        <w:rPr>
          <w:sz w:val="22"/>
          <w:szCs w:val="22"/>
        </w:rPr>
      </w:pPr>
      <w:r>
        <w:rPr>
          <w:rFonts w:ascii="Times New Roman" w:hAnsi="Times New Roman"/>
          <w:b w:val="false"/>
          <w:bCs w:val="false"/>
          <w:i/>
          <w:iCs/>
          <w:sz w:val="22"/>
          <w:szCs w:val="22"/>
        </w:rPr>
        <w:t>- czy podmiot, na zdolnościach którego wykonawca polega w odniesieniu do warunków udziału w postępowaniu dotyczących wykształcenia, kwalifikacji zawodowych lub doświadczenia, zrealizuje roboty budowlane, których wskazane zdolności dotyczą.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1134" w:gutter="0" w:header="225" w:top="1410" w:footer="0" w:bottom="743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Liberation Serif">
    <w:altName w:val="Times New Roman"/>
    <w:charset w:val="01"/>
    <w:family w:val="roman"/>
    <w:pitch w:val="default"/>
  </w:font>
  <w:font w:name="Times New Roman">
    <w:charset w:val="01"/>
    <w:family w:val="roman"/>
    <w:pitch w:val="default"/>
  </w:font>
  <w:font w:name="Liberation Sans">
    <w:altName w:val="Arial"/>
    <w:charset w:val="01"/>
    <w:family w:val="swiss"/>
    <w:pitch w:val="default"/>
  </w:font>
  <w:font w:name="Garamond">
    <w:charset w:val="01"/>
    <w:family w:val="roman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bidi w:val="0"/>
      <w:jc w:val="center"/>
      <w:rPr>
        <w:rFonts w:ascii="Times New Roman" w:hAnsi="Times New Roman"/>
        <w:b/>
        <w:bCs/>
        <w:sz w:val="20"/>
        <w:szCs w:val="20"/>
      </w:rPr>
    </w:pPr>
    <w:r>
      <w:drawing>
        <wp:anchor behindDoc="1" distT="0" distB="0" distL="0" distR="0" simplePos="0" locked="0" layoutInCell="1" allowOverlap="1" relativeHeight="0">
          <wp:simplePos x="0" y="0"/>
          <wp:positionH relativeFrom="column">
            <wp:posOffset>560070</wp:posOffset>
          </wp:positionH>
          <wp:positionV relativeFrom="paragraph">
            <wp:posOffset>-34290</wp:posOffset>
          </wp:positionV>
          <wp:extent cx="569595" cy="664210"/>
          <wp:effectExtent l="0" t="0" r="0" b="0"/>
          <wp:wrapSquare wrapText="largest"/>
          <wp:docPr id="1" name="Obraz1 kopia 1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 kopia 1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9595" cy="6642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bCs/>
        <w:sz w:val="20"/>
        <w:szCs w:val="20"/>
      </w:rPr>
      <w:t>GMINA TOLKMICKO</w:t>
    </w:r>
  </w:p>
  <w:p>
    <w:pPr>
      <w:pStyle w:val="Header"/>
      <w:bidi w:val="0"/>
      <w:jc w:val="center"/>
      <w:rPr>
        <w:rFonts w:ascii="Times New Roman" w:hAnsi="Times New Roman"/>
        <w:b/>
        <w:bCs/>
        <w:sz w:val="20"/>
        <w:szCs w:val="20"/>
      </w:rPr>
    </w:pPr>
    <w:r>
      <w:rPr>
        <w:rFonts w:ascii="Times New Roman" w:hAnsi="Times New Roman"/>
        <w:b/>
        <w:bCs/>
        <w:sz w:val="20"/>
        <w:szCs w:val="20"/>
      </w:rPr>
      <w:t>82-340 Tolkmicko, ul. Plac Wolności 3</w:t>
    </w:r>
  </w:p>
  <w:p>
    <w:pPr>
      <w:pStyle w:val="Header"/>
      <w:bidi w:val="0"/>
      <w:jc w:val="center"/>
      <w:rPr>
        <w:rFonts w:ascii="Times New Roman" w:hAnsi="Times New Roman"/>
        <w:b/>
        <w:bCs/>
        <w:sz w:val="20"/>
        <w:szCs w:val="20"/>
      </w:rPr>
    </w:pPr>
    <w:r>
      <w:rPr>
        <w:rFonts w:ascii="Times New Roman" w:hAnsi="Times New Roman"/>
        <w:b/>
        <w:bCs/>
        <w:sz w:val="20"/>
        <w:szCs w:val="20"/>
      </w:rPr>
      <w:t>tel. 55 231 61 21, fax 55 231 61 27</w:t>
    </w:r>
  </w:p>
  <w:p>
    <w:pPr>
      <w:pStyle w:val="Header"/>
      <w:bidi w:val="0"/>
      <w:jc w:val="center"/>
      <w:rPr>
        <w:rFonts w:ascii="Times New Roman" w:hAnsi="Times New Roman"/>
        <w:b/>
        <w:bCs/>
        <w:sz w:val="20"/>
        <w:szCs w:val="20"/>
      </w:rPr>
    </w:pPr>
    <w:r>
      <mc:AlternateContent>
        <mc:Choice Requires="wps">
          <w:drawing>
            <wp:anchor behindDoc="1" distT="635" distB="0" distL="0" distR="0" simplePos="0" locked="0" layoutInCell="0" allowOverlap="1" relativeHeight="2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6448425" cy="635"/>
              <wp:effectExtent l="635" t="635" r="635" b="635"/>
              <wp:wrapThrough wrapText="bothSides">
                <wp:wrapPolygon edited="0">
                  <wp:start x="0" y="0"/>
                  <wp:lineTo x="21600" y="21600"/>
                  <wp:lineTo x="0" y="0"/>
                </wp:wrapPolygon>
              </wp:wrapThrough>
              <wp:docPr id="2" name="Linia pozioma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48320" cy="720"/>
                      </a:xfrm>
                      <a:prstGeom prst="line">
                        <a:avLst/>
                      </a:prstGeom>
                      <a:ln w="0">
                        <a:solidFill>
                          <a:srgbClr val="00000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0pt,0.05pt" to="507.7pt,0.05pt" ID="Linia pozioma 2" stroked="t" o:allowincell="f" style="position:absolute;mso-position-horizontal:center">
              <v:stroke color="black" joinstyle="round" endcap="flat"/>
              <v:fill o:detectmouseclick="t" on="false"/>
              <w10:wrap type="square"/>
            </v:line>
          </w:pict>
        </mc:Fallback>
      </mc:AlternateContent>
    </w:r>
    <w:r>
      <w:rPr>
        <w:rFonts w:ascii="Times New Roman" w:hAnsi="Times New Roman"/>
        <w:b/>
        <w:bCs/>
        <w:sz w:val="20"/>
        <w:szCs w:val="20"/>
      </w:rPr>
      <w:t>NIP: 578 31 10 114, REGON: 170748011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bidi w:val="0"/>
      <w:jc w:val="center"/>
      <w:rPr>
        <w:rFonts w:ascii="Times New Roman" w:hAnsi="Times New Roman"/>
        <w:b/>
        <w:bCs/>
        <w:sz w:val="20"/>
        <w:szCs w:val="20"/>
      </w:rPr>
    </w:pPr>
    <w:r>
      <w:drawing>
        <wp:anchor behindDoc="1" distT="0" distB="0" distL="0" distR="0" simplePos="0" locked="0" layoutInCell="0" allowOverlap="1" relativeHeight="4">
          <wp:simplePos x="0" y="0"/>
          <wp:positionH relativeFrom="column">
            <wp:posOffset>560070</wp:posOffset>
          </wp:positionH>
          <wp:positionV relativeFrom="paragraph">
            <wp:posOffset>-34290</wp:posOffset>
          </wp:positionV>
          <wp:extent cx="569595" cy="664210"/>
          <wp:effectExtent l="0" t="0" r="0" b="0"/>
          <wp:wrapSquare wrapText="largest"/>
          <wp:docPr id="3" name="Obraz3 kopia 1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3 kopia 1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959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bCs/>
        <w:sz w:val="20"/>
        <w:szCs w:val="20"/>
      </w:rPr>
      <w:t>GMINA TOLKMICKO</w:t>
    </w:r>
  </w:p>
  <w:p>
    <w:pPr>
      <w:pStyle w:val="Header"/>
      <w:bidi w:val="0"/>
      <w:jc w:val="center"/>
      <w:rPr>
        <w:rFonts w:ascii="Times New Roman" w:hAnsi="Times New Roman"/>
        <w:b/>
        <w:bCs/>
        <w:sz w:val="20"/>
        <w:szCs w:val="20"/>
      </w:rPr>
    </w:pPr>
    <w:r>
      <w:rPr>
        <w:b/>
        <w:bCs/>
        <w:sz w:val="20"/>
        <w:szCs w:val="20"/>
      </w:rPr>
      <w:t>ul. Plac Wolności 3, 82-340 Tolkmicko</w:t>
    </w:r>
  </w:p>
  <w:p>
    <w:pPr>
      <w:pStyle w:val="Header"/>
      <w:bidi w:val="0"/>
      <w:jc w:val="center"/>
      <w:rPr>
        <w:rFonts w:ascii="Times New Roman" w:hAnsi="Times New Roman"/>
        <w:b/>
        <w:bCs/>
        <w:sz w:val="20"/>
        <w:szCs w:val="20"/>
      </w:rPr>
    </w:pPr>
    <w:r>
      <w:rPr>
        <w:rFonts w:ascii="Times New Roman" w:hAnsi="Times New Roman"/>
        <w:b/>
        <w:bCs/>
        <w:sz w:val="20"/>
        <w:szCs w:val="20"/>
      </w:rPr>
      <w:t>tel. 55 231 61 21, fax 55 231 61 27</w:t>
    </w:r>
  </w:p>
  <w:p>
    <w:pPr>
      <w:pStyle w:val="Header"/>
      <w:bidi w:val="0"/>
      <w:jc w:val="center"/>
      <w:rPr>
        <w:rFonts w:ascii="Times New Roman" w:hAnsi="Times New Roman"/>
        <w:b/>
        <w:bCs/>
        <w:sz w:val="20"/>
        <w:szCs w:val="20"/>
      </w:rPr>
    </w:pPr>
    <w:r>
      <mc:AlternateContent>
        <mc:Choice Requires="wps">
          <w:drawing>
            <wp:anchor behindDoc="1" distT="635" distB="0" distL="0" distR="0" simplePos="0" locked="0" layoutInCell="0" allowOverlap="1" relativeHeight="3">
              <wp:simplePos x="0" y="0"/>
              <wp:positionH relativeFrom="column">
                <wp:align>center</wp:align>
              </wp:positionH>
              <wp:positionV relativeFrom="paragraph">
                <wp:posOffset>252095</wp:posOffset>
              </wp:positionV>
              <wp:extent cx="6448425" cy="635"/>
              <wp:effectExtent l="635" t="635" r="635" b="635"/>
              <wp:wrapThrough wrapText="bothSides">
                <wp:wrapPolygon edited="0">
                  <wp:start x="0" y="0"/>
                  <wp:lineTo x="21600" y="21600"/>
                  <wp:lineTo x="0" y="0"/>
                </wp:wrapPolygon>
              </wp:wrapThrough>
              <wp:docPr id="4" name="Linia pozioma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48320" cy="720"/>
                      </a:xfrm>
                      <a:prstGeom prst="line">
                        <a:avLst/>
                      </a:prstGeom>
                      <a:ln w="0">
                        <a:solidFill>
                          <a:srgbClr val="00000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12.95pt,19.85pt" to="494.75pt,19.85pt" ID="Linia pozioma 3" stroked="t" o:allowincell="f" style="position:absolute;mso-position-horizontal:center">
              <v:stroke color="black" joinstyle="round" endcap="flat"/>
              <v:fill o:detectmouseclick="t" on="false"/>
              <w10:wrap type="square"/>
            </v:line>
          </w:pict>
        </mc:Fallback>
      </mc:AlternateContent>
    </w:r>
    <w:r>
      <w:rPr>
        <w:rFonts w:ascii="Times New Roman" w:hAnsi="Times New Roman"/>
        <w:b/>
        <w:bCs/>
        <w:sz w:val="20"/>
        <w:szCs w:val="20"/>
      </w:rPr>
      <w:t>NIP: 578 31 10 114, REGON: 170748011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  <w:rPr/>
    </w:lvl>
    <w:lvl w:ilvl="1">
      <w:start w:val="1"/>
      <w:numFmt w:val="none"/>
      <w:suff w:val="nothing"/>
      <w:lvlText w:val="%2"/>
      <w:lvlJc w:val="start"/>
      <w:pPr>
        <w:tabs>
          <w:tab w:val="num" w:pos="0"/>
        </w:tabs>
        <w:ind w:start="0" w:hanging="0"/>
      </w:pPr>
      <w:rPr/>
    </w:lvl>
    <w:lvl w:ilvl="2">
      <w:start w:val="1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  <w:rPr/>
    </w:lvl>
    <w:lvl w:ilvl="3">
      <w:start w:val="1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  <w:rPr/>
    </w:lvl>
    <w:lvl w:ilvl="4">
      <w:start w:val="1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  <w:rPr/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Heading1">
    <w:name w:val="heading 1"/>
    <w:basedOn w:val="Header"/>
    <w:next w:val="BodyText"/>
    <w:qFormat/>
    <w:pPr>
      <w:numPr>
        <w:ilvl w:val="0"/>
        <w:numId w:val="1"/>
      </w:numPr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shd w:val="clear" w:fill="CCCCCC"/>
      <w:spacing w:before="240" w:after="120"/>
      <w:outlineLvl w:val="0"/>
    </w:pPr>
    <w:rPr>
      <w:rFonts w:ascii="Times New Roman" w:hAnsi="Times New Roman"/>
      <w:b/>
      <w:bCs/>
      <w:szCs w:val="36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nakiprzypiswkocowychuser">
    <w:name w:val="Znaki przypisów końcowych (user)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Znakiprzypiswdolnychuser">
    <w:name w:val="Znaki przypisów dolnych (user)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czeindeksu">
    <w:name w:val="Łącze indeksu"/>
    <w:qFormat/>
    <w:rPr/>
  </w:style>
  <w:style w:type="character" w:styleId="FollowedHyperlink">
    <w:name w:val="FollowedHyperlink"/>
    <w:basedOn w:val="DefaultParagraphFont"/>
    <w:rPr>
      <w:rFonts w:ascii="Times New Roman" w:hAnsi="Times New Roman" w:cs="Times New Roman"/>
      <w:color w:val="800080"/>
      <w:u w:val="single"/>
    </w:rPr>
  </w:style>
  <w:style w:type="character" w:styleId="Hyperlink">
    <w:name w:val="Hyperlink"/>
    <w:rPr>
      <w:color w:val="000080"/>
      <w:u w:val="single"/>
    </w:rPr>
  </w:style>
  <w:style w:type="character" w:styleId="DefaultParagraphFont">
    <w:name w:val="Default Paragraph Font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Gwkaistopkauser"/>
    <w:pPr>
      <w:suppressLineNumbers/>
    </w:pPr>
    <w:rPr/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Gwkaistopkauser">
    <w:name w:val="Główka i stopka (user)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Zawartotabeliuser">
    <w:name w:val="Zawartość tabeli (user)"/>
    <w:basedOn w:val="Normal"/>
    <w:qFormat/>
    <w:pPr>
      <w:widowControl w:val="false"/>
      <w:suppressLineNumbers/>
    </w:pPr>
    <w:rPr/>
  </w:style>
  <w:style w:type="paragraph" w:styleId="FootnoteText">
    <w:name w:val="footnote text"/>
    <w:basedOn w:val="Normal"/>
    <w:pPr>
      <w:suppressLineNumbers/>
      <w:ind w:hanging="340" w:start="340"/>
    </w:pPr>
    <w:rPr>
      <w:sz w:val="20"/>
      <w:szCs w:val="20"/>
    </w:rPr>
  </w:style>
  <w:style w:type="paragraph" w:styleId="Footer">
    <w:name w:val="footer"/>
    <w:basedOn w:val="Gwkaistopkauser"/>
    <w:pPr>
      <w:suppressLineNumbers/>
    </w:pPr>
    <w:rPr/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start"/>
    </w:pPr>
    <w:rPr>
      <w:rFonts w:ascii="Garamond" w:hAnsi="Garamond" w:eastAsia="NSimSun" w:cs="Arial"/>
      <w:color w:val="000000"/>
      <w:kern w:val="2"/>
      <w:sz w:val="24"/>
      <w:szCs w:val="24"/>
      <w:lang w:val="pl-PL" w:eastAsia="zh-CN" w:bidi="hi-IN"/>
    </w:rPr>
  </w:style>
  <w:style w:type="paragraph" w:styleId="ListParagraph">
    <w:name w:val="List Paragraph"/>
    <w:basedOn w:val="Normal"/>
    <w:qFormat/>
    <w:pPr>
      <w:spacing w:before="0" w:after="0"/>
      <w:ind w:start="720"/>
      <w:contextualSpacing/>
    </w:pPr>
    <w:rPr>
      <w:rFonts w:cs="Mangal"/>
      <w:szCs w:val="21"/>
    </w:rPr>
  </w:style>
  <w:style w:type="paragraph" w:styleId="TOC1">
    <w:name w:val="toc 1"/>
    <w:basedOn w:val="Indeks"/>
    <w:pPr>
      <w:tabs>
        <w:tab w:val="clear" w:pos="709"/>
        <w:tab w:val="right" w:pos="9638" w:leader="dot"/>
      </w:tabs>
    </w:pPr>
    <w:rPr/>
  </w:style>
  <w:style w:type="paragraph" w:styleId="IndexHeading">
    <w:name w:val="index heading"/>
    <w:basedOn w:val="Nagwekuser"/>
    <w:pPr>
      <w:suppressLineNumbers/>
      <w:ind w:hanging="0" w:start="0"/>
    </w:pPr>
    <w:rPr>
      <w:b/>
      <w:bCs/>
      <w:sz w:val="32"/>
      <w:szCs w:val="32"/>
    </w:rPr>
  </w:style>
  <w:style w:type="paragraph" w:styleId="TOCHeading">
    <w:name w:val="TOC Heading"/>
    <w:basedOn w:val="IndexHeading"/>
    <w:qFormat/>
    <w:pPr/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numbering" w:styleId="Bezlisty">
    <w:name w:val="Bez listy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25</TotalTime>
  <Application>LibreOffice/25.2.6.2$Windows_X86_64 LibreOffice_project/729c5bfe710f5eb71ed3bbde9e06a6065e9c6c5d</Application>
  <AppVersion>15.0000</AppVersion>
  <Pages>1</Pages>
  <Words>244</Words>
  <Characters>1786</Characters>
  <CharactersWithSpaces>2002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2024-11-15T07:54:58Z</dcterms:created>
  <dc:creator>Michał Klamer</dc:creator>
  <dc:description/>
  <dc:language>pl-PL</dc:language>
  <cp:lastModifiedBy>Michał Klamer</cp:lastModifiedBy>
  <cp:lastPrinted>2025-09-26T07:32:53Z</cp:lastPrinted>
  <dcterms:modified xsi:type="dcterms:W3CDTF">2025-11-27T08:05:49Z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